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345C17" w:rsidRPr="00C83EA2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C83EA2" w:rsidRDefault="005C57C0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C83EA2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C83EA2" w:rsidRDefault="00345C17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C83EA2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45C17" w:rsidRPr="00C83EA2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C17" w:rsidRPr="00C83EA2" w:rsidRDefault="005C57C0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345C17"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C83EA2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345C17" w:rsidRPr="00C83EA2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45C17" w:rsidRPr="00C83EA2" w:rsidRDefault="00345C17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C83EA2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5C57C0" w:rsidRPr="00C83EA2">
        <w:rPr>
          <w:rFonts w:ascii="Times New Roman" w:hAnsi="Times New Roman" w:cs="Times New Roman"/>
          <w:b/>
          <w:sz w:val="28"/>
        </w:rPr>
        <w:fldChar w:fldCharType="begin"/>
      </w:r>
      <w:r w:rsidRPr="00C83EA2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5C57C0" w:rsidRPr="00C83EA2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C83EA2" w:rsidRDefault="0066713B" w:rsidP="00C83EA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C83EA2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C83EA2" w:rsidTr="000665B5">
        <w:tc>
          <w:tcPr>
            <w:tcW w:w="3162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5C57C0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5C57C0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5C57C0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5C57C0"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C83EA2" w:rsidRDefault="0066713B" w:rsidP="00C83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C83EA2" w:rsidTr="000665B5">
        <w:tc>
          <w:tcPr>
            <w:tcW w:w="3162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83EA2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C83EA2" w:rsidTr="000665B5">
        <w:tc>
          <w:tcPr>
            <w:tcW w:w="3162" w:type="dxa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83EA2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C83EA2" w:rsidRDefault="0066713B" w:rsidP="00C83E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5C57C0" w:rsidRPr="00C83EA2">
        <w:rPr>
          <w:rFonts w:ascii="Times New Roman" w:hAnsi="Times New Roman" w:cs="Times New Roman"/>
          <w:b/>
          <w:sz w:val="28"/>
        </w:rPr>
        <w:fldChar w:fldCharType="begin"/>
      </w:r>
      <w:r w:rsidRPr="00C83EA2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C83EA2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C83EA2">
        <w:rPr>
          <w:rFonts w:ascii="Times New Roman" w:hAnsi="Times New Roman" w:cs="Times New Roman"/>
          <w:b/>
          <w:sz w:val="28"/>
        </w:rPr>
        <w:instrText xml:space="preserve"> \* </w:instrText>
      </w:r>
      <w:r w:rsidRPr="00C83EA2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5C57C0" w:rsidRPr="00C83EA2">
        <w:rPr>
          <w:rFonts w:ascii="Times New Roman" w:hAnsi="Times New Roman" w:cs="Times New Roman"/>
          <w:b/>
          <w:sz w:val="28"/>
        </w:rPr>
        <w:fldChar w:fldCharType="end"/>
      </w:r>
      <w:r w:rsidRPr="00C83EA2">
        <w:rPr>
          <w:rFonts w:ascii="Times New Roman" w:hAnsi="Times New Roman" w:cs="Times New Roman"/>
          <w:b/>
          <w:sz w:val="28"/>
        </w:rPr>
        <w:t xml:space="preserve"> 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713B" w:rsidRPr="00C83EA2" w:rsidRDefault="0027760E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 xml:space="preserve">В соответствии со статьей 22 Федерального закона «О выборах Президента Российской Федерации» участковая избирательная комиссия избирательного участка </w:t>
      </w:r>
      <w:r w:rsidR="004E18D5" w:rsidRPr="00C83EA2">
        <w:rPr>
          <w:rFonts w:ascii="Times New Roman" w:hAnsi="Times New Roman" w:cs="Times New Roman"/>
          <w:sz w:val="28"/>
          <w:szCs w:val="28"/>
        </w:rPr>
        <w:t>№</w:t>
      </w:r>
      <w:r w:rsidR="0066713B" w:rsidRPr="00C83EA2">
        <w:rPr>
          <w:rFonts w:ascii="Times New Roman" w:hAnsi="Times New Roman" w:cs="Times New Roman"/>
          <w:sz w:val="28"/>
          <w:szCs w:val="28"/>
        </w:rPr>
        <w:t xml:space="preserve"> </w:t>
      </w:r>
      <w:r w:rsidR="005C57C0" w:rsidRPr="00C83EA2">
        <w:rPr>
          <w:rFonts w:ascii="Times New Roman" w:hAnsi="Times New Roman" w:cs="Times New Roman"/>
          <w:sz w:val="28"/>
        </w:rPr>
        <w:fldChar w:fldCharType="begin"/>
      </w:r>
      <w:r w:rsidR="004E18D5" w:rsidRPr="00C83EA2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5C57C0" w:rsidRPr="00C83EA2">
        <w:rPr>
          <w:rFonts w:ascii="Times New Roman" w:hAnsi="Times New Roman" w:cs="Times New Roman"/>
          <w:sz w:val="28"/>
        </w:rPr>
        <w:fldChar w:fldCharType="end"/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C83EA2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C83EA2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C83EA2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5C57C0" w:rsidRPr="00C83EA2">
        <w:rPr>
          <w:rFonts w:ascii="Times New Roman" w:hAnsi="Times New Roman" w:cs="Times New Roman"/>
          <w:sz w:val="28"/>
        </w:rPr>
        <w:fldChar w:fldCharType="begin"/>
      </w:r>
      <w:r w:rsidRPr="00C83EA2">
        <w:rPr>
          <w:rFonts w:ascii="Times New Roman" w:hAnsi="Times New Roman" w:cs="Times New Roman"/>
          <w:sz w:val="28"/>
        </w:rPr>
        <w:instrText>DOCVARIABLE S_ELECTION_NAME_DAT_</w:instrText>
      </w:r>
      <w:r w:rsidRPr="00C83EA2">
        <w:rPr>
          <w:rFonts w:ascii="Times New Roman" w:hAnsi="Times New Roman" w:cs="Times New Roman"/>
          <w:sz w:val="28"/>
          <w:lang w:val="en-US"/>
        </w:rPr>
        <w:instrText>L</w:instrText>
      </w:r>
      <w:r w:rsidRPr="00C83EA2">
        <w:rPr>
          <w:rFonts w:ascii="Times New Roman" w:hAnsi="Times New Roman" w:cs="Times New Roman"/>
          <w:sz w:val="28"/>
        </w:rPr>
        <w:instrText xml:space="preserve"> \* </w:instrText>
      </w:r>
      <w:r w:rsidRPr="00C83EA2">
        <w:rPr>
          <w:rFonts w:ascii="Times New Roman" w:hAnsi="Times New Roman" w:cs="Times New Roman"/>
          <w:sz w:val="28"/>
          <w:lang w:val="en-US"/>
        </w:rPr>
        <w:instrText>MERGEFORMAT</w:instrText>
      </w:r>
      <w:r w:rsidR="005C57C0" w:rsidRPr="00C83EA2">
        <w:rPr>
          <w:rFonts w:ascii="Times New Roman" w:hAnsi="Times New Roman" w:cs="Times New Roman"/>
          <w:sz w:val="28"/>
        </w:rPr>
        <w:fldChar w:fldCharType="end"/>
      </w:r>
      <w:r w:rsidRPr="00C83EA2">
        <w:rPr>
          <w:rFonts w:ascii="Times New Roman" w:hAnsi="Times New Roman" w:cs="Times New Roman"/>
          <w:sz w:val="28"/>
        </w:rPr>
        <w:t xml:space="preserve"> (прилагается).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EA2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C83EA2" w:rsidRDefault="0066713B" w:rsidP="00C83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C83EA2" w:rsidTr="000665B5">
        <w:tc>
          <w:tcPr>
            <w:tcW w:w="4395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5C57C0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</w:instrText>
            </w:r>
            <w:r w:rsidR="0066713B" w:rsidRPr="00C83EA2">
              <w:rPr>
                <w:rFonts w:ascii="Times New Roman" w:hAnsi="Times New Roman" w:cs="Times New Roman"/>
                <w:sz w:val="28"/>
                <w:u w:val="single"/>
              </w:rPr>
              <w:lastRenderedPageBreak/>
              <w:instrText>S_UIC_MEMBER__CHAIRMAN__SHORT__REVERSED \* MERGEFORMAT</w:instrText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C83EA2" w:rsidTr="000665B5">
        <w:tc>
          <w:tcPr>
            <w:tcW w:w="4395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C83EA2" w:rsidTr="000665B5">
        <w:tc>
          <w:tcPr>
            <w:tcW w:w="4395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C83EA2" w:rsidRDefault="005C57C0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C83EA2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C83EA2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C83EA2" w:rsidTr="000665B5">
        <w:trPr>
          <w:trHeight w:val="275"/>
        </w:trPr>
        <w:tc>
          <w:tcPr>
            <w:tcW w:w="4395" w:type="dxa"/>
          </w:tcPr>
          <w:p w:rsidR="0066713B" w:rsidRPr="00C83EA2" w:rsidRDefault="0066713B" w:rsidP="00C83E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C83EA2" w:rsidRDefault="0066713B" w:rsidP="00C83EA2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C83EA2" w:rsidRDefault="0066713B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3E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C83EA2" w:rsidRDefault="0066713B" w:rsidP="00C83E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83EA2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C83EA2" w:rsidTr="000665B5">
        <w:tc>
          <w:tcPr>
            <w:tcW w:w="4677" w:type="dxa"/>
          </w:tcPr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>УТВЕРЖДЕН</w:t>
            </w:r>
          </w:p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C83EA2" w:rsidRDefault="0066713B" w:rsidP="00C83EA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83EA2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5C57C0" w:rsidRPr="00C83EA2">
              <w:rPr>
                <w:rFonts w:ascii="Times New Roman" w:hAnsi="Times New Roman" w:cs="Times New Roman"/>
              </w:rPr>
              <w:fldChar w:fldCharType="begin"/>
            </w:r>
            <w:r w:rsidRPr="00C83EA2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5C57C0" w:rsidRPr="00C83EA2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C83EA2" w:rsidRDefault="0066713B" w:rsidP="00C83E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C83EA2">
              <w:rPr>
                <w:rFonts w:ascii="Times New Roman" w:hAnsi="Times New Roman" w:cs="Times New Roman"/>
              </w:rPr>
              <w:t xml:space="preserve">от «       » </w:t>
            </w:r>
            <w:r w:rsidR="005C57C0" w:rsidRPr="00C83EA2">
              <w:rPr>
                <w:rFonts w:ascii="Times New Roman" w:hAnsi="Times New Roman" w:cs="Times New Roman"/>
              </w:rPr>
              <w:fldChar w:fldCharType="begin"/>
            </w:r>
            <w:r w:rsidRPr="00C83EA2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5C57C0" w:rsidRPr="00C83EA2">
              <w:rPr>
                <w:rFonts w:ascii="Times New Roman" w:hAnsi="Times New Roman" w:cs="Times New Roman"/>
              </w:rPr>
              <w:fldChar w:fldCharType="end"/>
            </w:r>
            <w:r w:rsidRPr="00C83EA2">
              <w:rPr>
                <w:rFonts w:ascii="Times New Roman" w:hAnsi="Times New Roman" w:cs="Times New Roman"/>
              </w:rPr>
              <w:t xml:space="preserve"> </w:t>
            </w:r>
            <w:r w:rsidR="005C57C0" w:rsidRPr="00C83EA2">
              <w:rPr>
                <w:rFonts w:ascii="Times New Roman" w:hAnsi="Times New Roman" w:cs="Times New Roman"/>
              </w:rPr>
              <w:fldChar w:fldCharType="begin"/>
            </w:r>
            <w:r w:rsidRPr="00C83EA2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5C57C0" w:rsidRPr="00C83EA2">
              <w:rPr>
                <w:rFonts w:ascii="Times New Roman" w:hAnsi="Times New Roman" w:cs="Times New Roman"/>
              </w:rPr>
              <w:fldChar w:fldCharType="end"/>
            </w:r>
            <w:r w:rsidRPr="00C83EA2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C83EA2" w:rsidRDefault="0066713B" w:rsidP="00C83EA2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</w:rPr>
      </w:pPr>
      <w:r w:rsidRPr="00C83EA2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C83EA2">
        <w:rPr>
          <w:rFonts w:ascii="Times New Roman" w:hAnsi="Times New Roman" w:cs="Times New Roman"/>
          <w:b/>
          <w:sz w:val="27"/>
        </w:rPr>
        <w:t xml:space="preserve">по </w:t>
      </w:r>
      <w:r w:rsidR="005C57C0" w:rsidRPr="00C83EA2">
        <w:rPr>
          <w:rFonts w:ascii="Times New Roman" w:hAnsi="Times New Roman" w:cs="Times New Roman"/>
          <w:b/>
          <w:sz w:val="27"/>
        </w:rPr>
        <w:fldChar w:fldCharType="begin"/>
      </w:r>
      <w:r w:rsidRPr="00C83EA2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C83EA2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C83EA2">
        <w:rPr>
          <w:rFonts w:ascii="Times New Roman" w:hAnsi="Times New Roman" w:cs="Times New Roman"/>
          <w:b/>
          <w:sz w:val="27"/>
        </w:rPr>
        <w:instrText xml:space="preserve"> \* </w:instrText>
      </w:r>
      <w:r w:rsidRPr="00C83EA2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5C57C0" w:rsidRPr="00C83EA2">
        <w:rPr>
          <w:rFonts w:ascii="Times New Roman" w:hAnsi="Times New Roman" w:cs="Times New Roman"/>
          <w:b/>
          <w:sz w:val="27"/>
        </w:rPr>
        <w:fldChar w:fldCharType="end"/>
      </w:r>
      <w:r w:rsidRPr="00C83EA2">
        <w:rPr>
          <w:rFonts w:ascii="Times New Roman" w:hAnsi="Times New Roman" w:cs="Times New Roman"/>
          <w:b/>
          <w:sz w:val="27"/>
        </w:rPr>
        <w:t xml:space="preserve">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C83EA2" w:rsidRPr="00C83EA2" w:rsidTr="00F24970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6" w:type="dxa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A2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</w:tr>
      <w:tr w:rsidR="00C83EA2" w:rsidRPr="00C83EA2" w:rsidTr="00F24970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C83EA2" w:rsidRPr="00C83EA2" w:rsidRDefault="00C83EA2" w:rsidP="00C83EA2">
            <w:pPr>
              <w:pStyle w:val="a7"/>
              <w:numPr>
                <w:ilvl w:val="0"/>
                <w:numId w:val="1"/>
              </w:numPr>
              <w:jc w:val="center"/>
              <w:rPr>
                <w:b/>
                <w:sz w:val="27"/>
                <w:szCs w:val="27"/>
              </w:rPr>
            </w:pPr>
            <w:r w:rsidRPr="00C83EA2">
              <w:rPr>
                <w:b/>
                <w:sz w:val="27"/>
                <w:szCs w:val="27"/>
              </w:rPr>
              <w:t>Организационные мероприятия</w:t>
            </w:r>
          </w:p>
        </w:tc>
      </w:tr>
      <w:tr w:rsidR="00C83EA2" w:rsidRPr="00C83EA2" w:rsidTr="00F24970">
        <w:trPr>
          <w:trHeight w:val="558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- о распределении обязанностей между членами участковой избирательной комиссии с правом решающего голоса в период избирательной кампании 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261DF7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="00261DF7"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="00261DF7"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="00261DF7"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="00261DF7"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61DF7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261DF7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6 марта 2024 года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марта 2024 года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контроля за надлежащим содержанием специальных мест, выделенных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Постоянно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Составление схемы размещения средств видеонаблюдения</w:t>
            </w:r>
            <w:r w:rsidRPr="00C83EA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C83EA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pStyle w:val="14-15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C83EA2">
              <w:rPr>
                <w:sz w:val="27"/>
                <w:szCs w:val="27"/>
              </w:rPr>
              <w:t xml:space="preserve">Утверждение акта об установке средств видеонаблюдения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 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с 8.00 до 18.00</w:t>
            </w:r>
          </w:p>
        </w:tc>
      </w:tr>
      <w:tr w:rsidR="00C83EA2" w:rsidRPr="00C83EA2" w:rsidTr="00F24970">
        <w:trPr>
          <w:trHeight w:val="497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6 марта 2024 года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днях,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EA2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EA2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 из ТИК</w:t>
            </w:r>
          </w:p>
        </w:tc>
      </w:tr>
      <w:tr w:rsidR="00C83EA2" w:rsidRPr="00C83EA2" w:rsidTr="00F24970">
        <w:trPr>
          <w:trHeight w:val="735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УИК техническими средствами для приема заявлений о включении в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список избирателей по месту нахождения и для изготовления протокола УИК об итогах голосования с QR-кодом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(до начала приема заявлений о включении в список избирателей по месту нахождения)</w:t>
            </w:r>
          </w:p>
        </w:tc>
      </w:tr>
      <w:tr w:rsidR="00C83EA2" w:rsidRPr="00C83EA2" w:rsidTr="00F24970">
        <w:trPr>
          <w:trHeight w:val="371"/>
        </w:trPr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по 11 марта 2024 года согласно графику работы УИК, утвержденному ИКСРФ</w:t>
            </w:r>
          </w:p>
        </w:tc>
      </w:tr>
      <w:tr w:rsidR="00C83EA2" w:rsidRPr="00C83EA2" w:rsidTr="00F24970">
        <w:tc>
          <w:tcPr>
            <w:tcW w:w="852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7" w:type="dxa"/>
            <w:tcBorders>
              <w:top w:val="nil"/>
            </w:tcBorders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 период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по 11 марта 2024 года, ежедневно</w:t>
            </w:r>
          </w:p>
        </w:tc>
      </w:tr>
      <w:tr w:rsidR="00C83EA2" w:rsidRPr="00C83EA2" w:rsidTr="00F24970">
        <w:trPr>
          <w:trHeight w:val="439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4. Работа со списком избирателей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1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года,</w:t>
            </w:r>
            <w:r w:rsidRPr="00C83EA2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а в случае проведения досрочного голосования отдельных групп избирателей – не позднее 24 февраля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1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6 марта 2024 года,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24 февраля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</w:p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 6 марта 2024 года,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24 февраля 2024 года 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Исключение избирателей из списка избирателей на основании полученного из ТИК реестра избирателей, подлежащих исключению из списка избирателей по месту жительства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в 18.00 по местному времени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14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rPr>
          <w:trHeight w:val="924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заявлениями (устными обращениями) избирателей о предоставлении возможности проголосовать вне помещения для голосования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(устных 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7 марта и не позднее 14.00 по местному времени 17 марта 2024 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(устных обращениях) избирателей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C83EA2" w:rsidRPr="00C83EA2" w:rsidTr="00F24970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7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C83EA2" w:rsidRPr="00C83EA2" w:rsidTr="00F24970">
        <w:tc>
          <w:tcPr>
            <w:tcW w:w="10490" w:type="dxa"/>
            <w:gridSpan w:val="3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1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пункте  5 статьи 23 Федерального закона от 10 января 2003 года № 19-ФЗ </w:t>
            </w:r>
          </w:p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«О выборах Президента Российской Федерации» </w:t>
            </w:r>
          </w:p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(далее – Федеральный закон № 19-ФЗ)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1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13 марта 2024 года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7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  <w:shd w:val="clear" w:color="auto" w:fill="auto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 (15.00 и 20.00)</w:t>
            </w:r>
          </w:p>
        </w:tc>
      </w:tr>
      <w:tr w:rsidR="00C83EA2" w:rsidRPr="00C83EA2" w:rsidTr="00F24970">
        <w:trPr>
          <w:trHeight w:val="421"/>
        </w:trPr>
        <w:tc>
          <w:tcPr>
            <w:tcW w:w="10490" w:type="dxa"/>
            <w:gridSpan w:val="3"/>
            <w:shd w:val="clear" w:color="auto" w:fill="FFFFFF" w:themeFill="background1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с момента поступления обращения, но не позднее дня, предшествующего первому дню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голосования. В день голосования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(15–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17 марта 2024 года) или в день, следующий за последним днем голосования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(18 марта 2024 года), 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C83EA2" w:rsidRPr="00C83EA2" w:rsidTr="00F24970">
        <w:trPr>
          <w:trHeight w:val="468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F24970">
        <w:trPr>
          <w:trHeight w:val="1335"/>
        </w:trPr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бюллетеней, специальных знаков (марок) для избирательных бюллетеней и защитных марок для сейф-пакетов из ТИК 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13 марта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2024 года,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C83EA2" w:rsidRPr="00C83EA2" w:rsidTr="00F24970">
        <w:trPr>
          <w:trHeight w:val="728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rPr>
          <w:trHeight w:val="563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14 марта 2024  года 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дни голосования и при подсчете голосов избирателей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 года</w:t>
            </w:r>
          </w:p>
        </w:tc>
      </w:tr>
      <w:tr w:rsidR="00C83EA2" w:rsidRPr="00C83EA2" w:rsidTr="00F24970">
        <w:trPr>
          <w:trHeight w:val="274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 года</w:t>
            </w:r>
          </w:p>
        </w:tc>
      </w:tr>
      <w:tr w:rsidR="00C83EA2" w:rsidRPr="00C83EA2" w:rsidTr="00F24970">
        <w:trPr>
          <w:trHeight w:val="1102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8.7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и проверка технических средств, используемых для применения технологии изготовления протокола УИК об итогах голосования с QR-кодом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 позднее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14 марта 2024  года</w:t>
            </w:r>
          </w:p>
        </w:tc>
      </w:tr>
      <w:tr w:rsidR="00C83EA2" w:rsidRPr="00C83EA2" w:rsidTr="00F24970">
        <w:trPr>
          <w:trHeight w:val="1102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6377" w:type="dxa"/>
          </w:tcPr>
          <w:p w:rsidR="00C83EA2" w:rsidRPr="00C83EA2" w:rsidRDefault="00C83EA2" w:rsidP="00FE73B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Получение от ТИК исходных данных в QR-коде и ключевого носителя информации с исходными данными о проводимых на избирательном участке выборах, файлов с шаблонами протоколов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9 марта 2024 года</w:t>
            </w:r>
          </w:p>
        </w:tc>
      </w:tr>
      <w:tr w:rsidR="00C83EA2" w:rsidRPr="00C83EA2" w:rsidTr="00F24970">
        <w:trPr>
          <w:trHeight w:val="1102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8.9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 и тренировки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rPr>
          <w:trHeight w:val="1102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первый день голосования до открытия помещения для голосования</w:t>
            </w:r>
          </w:p>
        </w:tc>
      </w:tr>
      <w:tr w:rsidR="00C83EA2" w:rsidRPr="00C83EA2" w:rsidTr="00F24970">
        <w:trPr>
          <w:trHeight w:val="604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 xml:space="preserve"> 8.11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Получение СПО УИК и СПО ППЗ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 позднее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9 марта 2024 года</w:t>
            </w:r>
          </w:p>
        </w:tc>
      </w:tr>
      <w:tr w:rsidR="00C83EA2" w:rsidRPr="00C83EA2" w:rsidTr="00F24970">
        <w:trPr>
          <w:trHeight w:val="556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Получение ПО ИРБ и МИРБ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6 марта 2024 года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8.13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14 марта 2024 года</w:t>
            </w:r>
          </w:p>
        </w:tc>
      </w:tr>
      <w:tr w:rsidR="00C83EA2" w:rsidRPr="00C83EA2" w:rsidTr="00F24970">
        <w:trPr>
          <w:trHeight w:val="519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 час до начала голосования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Обеспечение доступа в помещение для голосования лицам, указанным в пункте 5 статьи 23 Федерального закона № 19-ФЗ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 менее чем за один час до начала голосования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УИК об итогах голосования, а также внесение сведений о времени присутствия в помещении для голосования указанных лиц (наблюдатели и иные лица,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указанные в пункте 5 статьи 23 Федерального закона № 19-ФЗ)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 течение всего периода голосования с момента начала работы УИК в дни голосования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9.4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1" w:type="dxa"/>
          </w:tcPr>
          <w:p w:rsidR="00C83EA2" w:rsidRPr="00C83EA2" w:rsidRDefault="00C83EA2" w:rsidP="00FE73B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В 8.00</w:t>
            </w:r>
            <w:r w:rsidRPr="00C83EA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**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8.00 до 20.00 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Прием заявлений (устных обращений)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8.00 до 20.00, 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17 марта 2024 года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 с 8.00 до 14.00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 8.30 до 20.00 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 и 16 марта 2024 года: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15.00 и 20.00,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17 марта 2024 года: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10.00, 12.00, 15.00, 18.00</w:t>
            </w:r>
          </w:p>
        </w:tc>
      </w:tr>
      <w:tr w:rsidR="00C83EA2" w:rsidRPr="00C83EA2" w:rsidTr="00F24970">
        <w:trPr>
          <w:trHeight w:val="402"/>
        </w:trPr>
        <w:tc>
          <w:tcPr>
            <w:tcW w:w="10490" w:type="dxa"/>
            <w:gridSpan w:val="3"/>
            <w:vAlign w:val="center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A2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Подсчет голосов избирателей, составление протокола УИК об итогах голосования и заполнение увеличенной формы протокола УИК об итогах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Проведение итогового заседания УИК, выдача заверенных копий протокола УИК об итогах голосования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 УИК об итогах голосования, в мешки (коробки)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C83EA2" w:rsidRPr="00C83EA2" w:rsidTr="00F24970">
        <w:trPr>
          <w:trHeight w:val="1281"/>
        </w:trPr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10.5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Вывешивание заверенной копии второго экземпляра протокола УИК об итогах голосования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протокола УИК об итогах голосования</w:t>
            </w:r>
          </w:p>
        </w:tc>
      </w:tr>
      <w:tr w:rsidR="00C83EA2" w:rsidRPr="00C83EA2" w:rsidTr="00F24970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C83EA2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УИК об итогах голосования с приложенными к нему особыми мнениями членов УИК с правом решающего голоса, а также поступившими в УИК в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день голосования и до окончания подсчета голосов избирателей жалобами (заявлениями) на нарушения Федерального закона № 19-ФЗ, принятыми по указанным жалобам (заявлениям) решениями УИК, а также составленными УИК актами и реестрами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Незамедлительно после подписания и выдачи заверенных копий первого экземпляра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протокола УИК об итогах голосования и завершения итогового заседания УИК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11.2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первого экземпляра протокола УИК об итогах голосования с приложенными к нему документами, ключевого носителя информации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день после последнего дня голосования (18 марта 2024 года),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C83EA2" w:rsidRPr="00C83EA2" w:rsidTr="00F24970">
        <w:tc>
          <w:tcPr>
            <w:tcW w:w="852" w:type="dxa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7" w:type="dxa"/>
          </w:tcPr>
          <w:p w:rsidR="00C83EA2" w:rsidRPr="00C83EA2" w:rsidRDefault="00C83EA2" w:rsidP="00C83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C83E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5C57C0" w:rsidRPr="00C83EA2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заместителю председателя, секретарю, иным членам УИК с правом решающего голоса</w:t>
            </w:r>
          </w:p>
        </w:tc>
        <w:tc>
          <w:tcPr>
            <w:tcW w:w="3261" w:type="dxa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C83EA2">
              <w:rPr>
                <w:rFonts w:ascii="Times New Roman" w:hAnsi="Times New Roman" w:cs="Times New Roman"/>
                <w:sz w:val="27"/>
                <w:szCs w:val="27"/>
              </w:rPr>
              <w:br/>
              <w:t>(с 18 марта 2024 года)</w:t>
            </w:r>
          </w:p>
        </w:tc>
      </w:tr>
      <w:tr w:rsidR="00C83EA2" w:rsidRPr="00C83EA2" w:rsidTr="00F24970">
        <w:tc>
          <w:tcPr>
            <w:tcW w:w="852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7" w:type="dxa"/>
            <w:shd w:val="clear" w:color="auto" w:fill="FFFFFF" w:themeFill="background1"/>
          </w:tcPr>
          <w:p w:rsidR="00C83EA2" w:rsidRPr="00C83EA2" w:rsidRDefault="00C83EA2" w:rsidP="00C83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1" w:type="dxa"/>
            <w:shd w:val="clear" w:color="auto" w:fill="FFFFFF" w:themeFill="background1"/>
          </w:tcPr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</w:p>
          <w:p w:rsidR="00C83EA2" w:rsidRPr="00C83EA2" w:rsidRDefault="00C83EA2" w:rsidP="00C83EA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3EA2">
              <w:rPr>
                <w:rFonts w:ascii="Times New Roman" w:hAnsi="Times New Roman" w:cs="Times New Roman"/>
                <w:sz w:val="27"/>
                <w:szCs w:val="27"/>
              </w:rPr>
              <w:t>27 марта 2024 года</w:t>
            </w:r>
          </w:p>
        </w:tc>
      </w:tr>
    </w:tbl>
    <w:p w:rsidR="00C83EA2" w:rsidRPr="00C83EA2" w:rsidRDefault="00C83EA2" w:rsidP="00C83E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83EA2" w:rsidRPr="00C83EA2" w:rsidRDefault="00C83EA2" w:rsidP="00C83E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83EA2" w:rsidRPr="00C83EA2" w:rsidRDefault="00C83EA2" w:rsidP="00C83EA2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</w:rPr>
        <w:t>_____________________</w:t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</w:r>
      <w:r w:rsidRPr="00C83EA2">
        <w:rPr>
          <w:rFonts w:ascii="Times New Roman" w:hAnsi="Times New Roman" w:cs="Times New Roman"/>
          <w:i/>
          <w:sz w:val="20"/>
          <w:szCs w:val="20"/>
        </w:rPr>
        <w:softHyphen/>
        <w:t>_______</w:t>
      </w:r>
      <w:r w:rsidRPr="00C83EA2">
        <w:rPr>
          <w:rFonts w:ascii="Times New Roman" w:hAnsi="Times New Roman" w:cs="Times New Roman"/>
          <w:i/>
          <w:sz w:val="20"/>
          <w:szCs w:val="20"/>
        </w:rPr>
        <w:br/>
      </w:r>
    </w:p>
    <w:p w:rsidR="00C83EA2" w:rsidRPr="00C83EA2" w:rsidRDefault="00C83EA2" w:rsidP="00C83EA2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  <w:vertAlign w:val="superscript"/>
        </w:rPr>
        <w:t>*</w:t>
      </w:r>
      <w:r w:rsidRPr="00C83EA2">
        <w:rPr>
          <w:rFonts w:ascii="Times New Roman" w:hAnsi="Times New Roman" w:cs="Times New Roman"/>
          <w:i/>
          <w:sz w:val="20"/>
          <w:szCs w:val="20"/>
        </w:rPr>
        <w:t xml:space="preserve"> В случае использования в помещении для голосования средств видеонаблюдения.</w:t>
      </w:r>
    </w:p>
    <w:p w:rsidR="00C83EA2" w:rsidRPr="00C83EA2" w:rsidRDefault="00C83EA2" w:rsidP="00C83EA2">
      <w:pPr>
        <w:spacing w:after="0" w:line="240" w:lineRule="auto"/>
        <w:ind w:left="-851"/>
        <w:rPr>
          <w:rFonts w:ascii="Times New Roman" w:hAnsi="Times New Roman" w:cs="Times New Roman"/>
          <w:i/>
          <w:sz w:val="20"/>
          <w:szCs w:val="20"/>
        </w:rPr>
      </w:pPr>
      <w:r w:rsidRPr="00C83EA2">
        <w:rPr>
          <w:rFonts w:ascii="Times New Roman" w:hAnsi="Times New Roman" w:cs="Times New Roman"/>
          <w:i/>
          <w:sz w:val="20"/>
          <w:szCs w:val="20"/>
          <w:vertAlign w:val="superscript"/>
        </w:rPr>
        <w:t>**</w:t>
      </w:r>
      <w:r w:rsidRPr="00C83EA2">
        <w:rPr>
          <w:rFonts w:ascii="Times New Roman" w:hAnsi="Times New Roman" w:cs="Times New Roman"/>
          <w:i/>
          <w:sz w:val="20"/>
          <w:szCs w:val="20"/>
        </w:rPr>
        <w:t xml:space="preserve"> При наличии соответствующего решения ИКСРФ избирательный участок может быть открыт для проведения голосования в более раннее время, но не более чем на два часа. </w:t>
      </w:r>
    </w:p>
    <w:sectPr w:rsidR="00C83EA2" w:rsidRPr="00C83EA2" w:rsidSect="00AD0A67">
      <w:footerReference w:type="first" r:id="rId7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B6D" w:rsidRDefault="007F3B6D" w:rsidP="0066713B">
      <w:pPr>
        <w:spacing w:after="0" w:line="240" w:lineRule="auto"/>
      </w:pPr>
      <w:r>
        <w:separator/>
      </w:r>
    </w:p>
  </w:endnote>
  <w:endnote w:type="continuationSeparator" w:id="1">
    <w:p w:rsidR="007F3B6D" w:rsidRDefault="007F3B6D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5C57C0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B6D" w:rsidRDefault="007F3B6D" w:rsidP="0066713B">
      <w:pPr>
        <w:spacing w:after="0" w:line="240" w:lineRule="auto"/>
      </w:pPr>
      <w:r>
        <w:separator/>
      </w:r>
    </w:p>
  </w:footnote>
  <w:footnote w:type="continuationSeparator" w:id="1">
    <w:p w:rsidR="007F3B6D" w:rsidRDefault="007F3B6D" w:rsidP="00667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F728F"/>
    <w:multiLevelType w:val="hybridMultilevel"/>
    <w:tmpl w:val="858E3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20FB1"/>
    <w:rsid w:val="000B693E"/>
    <w:rsid w:val="00261DF7"/>
    <w:rsid w:val="0027760E"/>
    <w:rsid w:val="00283C20"/>
    <w:rsid w:val="002C61E5"/>
    <w:rsid w:val="002E27E9"/>
    <w:rsid w:val="00327F88"/>
    <w:rsid w:val="00345C17"/>
    <w:rsid w:val="00421900"/>
    <w:rsid w:val="004773D4"/>
    <w:rsid w:val="004E18D5"/>
    <w:rsid w:val="004F3930"/>
    <w:rsid w:val="00516B12"/>
    <w:rsid w:val="005854AC"/>
    <w:rsid w:val="005C57C0"/>
    <w:rsid w:val="005D2E3C"/>
    <w:rsid w:val="005E3D02"/>
    <w:rsid w:val="006117E7"/>
    <w:rsid w:val="0066713B"/>
    <w:rsid w:val="006A6C9F"/>
    <w:rsid w:val="006B5C20"/>
    <w:rsid w:val="00771ADF"/>
    <w:rsid w:val="00792AD0"/>
    <w:rsid w:val="007D25F2"/>
    <w:rsid w:val="007F3B6D"/>
    <w:rsid w:val="00841CA1"/>
    <w:rsid w:val="00910EB2"/>
    <w:rsid w:val="0099139F"/>
    <w:rsid w:val="00993898"/>
    <w:rsid w:val="00AA709B"/>
    <w:rsid w:val="00AD0A67"/>
    <w:rsid w:val="00AE6023"/>
    <w:rsid w:val="00B146A4"/>
    <w:rsid w:val="00BE37F5"/>
    <w:rsid w:val="00C13430"/>
    <w:rsid w:val="00C23CEB"/>
    <w:rsid w:val="00C41509"/>
    <w:rsid w:val="00C83EA2"/>
    <w:rsid w:val="00CE6D7E"/>
    <w:rsid w:val="00D25BD4"/>
    <w:rsid w:val="00DC7AB0"/>
    <w:rsid w:val="00E47A62"/>
    <w:rsid w:val="00E5534D"/>
    <w:rsid w:val="00EB449D"/>
    <w:rsid w:val="00F53DE7"/>
    <w:rsid w:val="00FA5888"/>
    <w:rsid w:val="00FE415D"/>
    <w:rsid w:val="00FE73BB"/>
    <w:rsid w:val="00FF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99"/>
    <w:qFormat/>
    <w:rsid w:val="00C83E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22</cp:revision>
  <dcterms:created xsi:type="dcterms:W3CDTF">2023-07-14T10:20:00Z</dcterms:created>
  <dcterms:modified xsi:type="dcterms:W3CDTF">2024-02-01T11:44:00Z</dcterms:modified>
</cp:coreProperties>
</file>